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15" w:rsidRPr="00B87F15" w:rsidRDefault="00B87F15" w:rsidP="00B87F15">
      <w:pPr>
        <w:jc w:val="center"/>
        <w:rPr>
          <w:sz w:val="28"/>
          <w:szCs w:val="28"/>
          <w:u w:val="single"/>
          <w:lang w:val="es-ES"/>
        </w:rPr>
      </w:pPr>
      <w:bookmarkStart w:id="0" w:name="_GoBack"/>
      <w:bookmarkEnd w:id="0"/>
      <w:r w:rsidRPr="00B87F15">
        <w:rPr>
          <w:sz w:val="28"/>
          <w:szCs w:val="28"/>
          <w:u w:val="single"/>
          <w:lang w:val="es-ES"/>
        </w:rPr>
        <w:t>ANEXO</w:t>
      </w:r>
    </w:p>
    <w:p w:rsidR="00B87F15" w:rsidRDefault="00B87F15" w:rsidP="00D419E9">
      <w:pPr>
        <w:rPr>
          <w:lang w:val="es-ES"/>
        </w:rPr>
      </w:pPr>
    </w:p>
    <w:p w:rsidR="00D419E9" w:rsidRPr="00D419E9" w:rsidRDefault="00D419E9" w:rsidP="00D419E9">
      <w:pPr>
        <w:rPr>
          <w:lang w:val="es-ES"/>
        </w:rPr>
      </w:pPr>
      <w:r w:rsidRPr="00D419E9">
        <w:rPr>
          <w:lang w:val="es-ES"/>
        </w:rPr>
        <w:t>CONVENIO  URBANÍSTICO</w:t>
      </w:r>
    </w:p>
    <w:p w:rsidR="00D419E9" w:rsidRPr="00D419E9" w:rsidRDefault="00D419E9" w:rsidP="00D419E9">
      <w:pPr>
        <w:rPr>
          <w:lang w:val="es-ES"/>
        </w:rPr>
      </w:pPr>
      <w:r w:rsidRPr="00D419E9">
        <w:rPr>
          <w:lang w:val="es-ES"/>
        </w:rPr>
        <w:t>Expedientes Nº 182943-Z-2015 / 185275-P-2015 / 189783-DI-2016 / 195543-Z-2017 /</w:t>
      </w:r>
    </w:p>
    <w:p w:rsidR="00D419E9" w:rsidRPr="00D419E9" w:rsidRDefault="00D419E9" w:rsidP="00D419E9">
      <w:pPr>
        <w:rPr>
          <w:lang w:val="es-ES"/>
        </w:rPr>
      </w:pPr>
      <w:r w:rsidRPr="00D419E9">
        <w:rPr>
          <w:lang w:val="es-ES"/>
        </w:rPr>
        <w:t>197863-Z-2018 / 199178-DP-2018 / 205324-Z-2019 / 209652-Z-2020</w:t>
      </w:r>
    </w:p>
    <w:p w:rsidR="00D419E9" w:rsidRPr="00D419E9" w:rsidRDefault="00D419E9" w:rsidP="00D419E9">
      <w:pPr>
        <w:rPr>
          <w:lang w:val="es-ES"/>
        </w:rPr>
      </w:pPr>
      <w:r w:rsidRPr="00D419E9">
        <w:rPr>
          <w:lang w:val="es-ES"/>
        </w:rPr>
        <w:t>En la Ciudad de Venado Tuerto a los seis días del mes de julio del año dos mil veintiuno, entre la MUNICIPALIDAD DE VENADO TUERTO, representada para este acto por el Sr. Intendente Municipal, Dr. SERGIO LEONEL CHIARELLA y el Secretario de Desarrollo Productivo y Planeamiento Urbano, Sr. SANTIAGO MEARDI, fijando domicilio en calle San Martín Nº 899 de esta Ciudad, en adelante denominada LAMUNICIPALIDAD, por una parte y el FIDEICOMISO INMOBILIARIO por la otra, representado en este acto por su fiduciario, el Sr. ESTEBAN MARÍA BANCALARI,DNI28.189.865, domiciliado en calle El Salvador N° 5839, Planta Baja, Departamento “B” de la Ciudad Autónoma de Buenos Aires, en adelante denominado EL URBANIZADOR, se conviene en celebrar el presente Convenio Urbanístico que se regirá en un todo por las cláusulas que a continuación se detallan:</w:t>
      </w:r>
    </w:p>
    <w:p w:rsidR="00D419E9" w:rsidRPr="00D419E9" w:rsidRDefault="00D419E9" w:rsidP="00D419E9">
      <w:pPr>
        <w:rPr>
          <w:lang w:val="es-ES"/>
        </w:rPr>
      </w:pPr>
      <w:r w:rsidRPr="00D419E9">
        <w:rPr>
          <w:lang w:val="es-ES"/>
        </w:rPr>
        <w:t>PRIMERA:LA MUNICIPALIDAD autoriza a EL URBANIZADOR a la subdivisión de los lotes de su propiedad ubicados en el Polígono 5,Manzana 1265C, Lote 5A del plano Nº 186845/2015, con95,00metros de frente por calle República de Irlanda yen su fondo paralelo a esta y140,04metros de frente por calles Los Fresnos y Los Paraísos, que encierra una superficie según títulode13303,68m² y según mensura de 13303,53m²y en la Manzana 1265, Lote 5B del mismo plano, con 50,00 metros de frente por calle República de Irlanda y en su fondo paralelo a esta y140,04 metros de frente por calle Los Fresnos y en su fondo paralelo a esta, que encierra una superficie según título de 7001,93m² y según mensura de 7001,99m², en el marco del Plan de Desarrollo Territorial, a partir de la provisión de la infraestructura disponible, a cargo de EL URBANIZADOR.----------------------------------------------</w:t>
      </w:r>
    </w:p>
    <w:p w:rsidR="00D419E9" w:rsidRPr="00D419E9" w:rsidRDefault="00D419E9" w:rsidP="00D419E9">
      <w:pPr>
        <w:rPr>
          <w:lang w:val="es-ES"/>
        </w:rPr>
      </w:pPr>
      <w:r w:rsidRPr="00D419E9">
        <w:rPr>
          <w:lang w:val="es-ES"/>
        </w:rPr>
        <w:t>SEGUNDA: EL URBANIZADOR cederá en propiedad a LA MUNICIPALIDAD, una fracción de terreno (Lote 16 del plano de mensura y subdivisión elaborado por el Agrim. Primo Zan) que suma 3573,50m² en concepto de Reserva Municipal de acuerdo al Plan de Desarrollo Territorial. La suma total de la superficie a donar se ajusta a lo normado en el artículo 3º de la Ordenanza Nº 4539/2014.--------------------------------------------------------------------------------------</w:t>
      </w:r>
    </w:p>
    <w:p w:rsidR="00D419E9" w:rsidRPr="00D419E9" w:rsidRDefault="00D419E9" w:rsidP="00D419E9">
      <w:pPr>
        <w:rPr>
          <w:lang w:val="es-ES"/>
        </w:rPr>
      </w:pPr>
    </w:p>
    <w:p w:rsidR="00D419E9" w:rsidRPr="00D419E9" w:rsidRDefault="00D419E9" w:rsidP="00D419E9">
      <w:pPr>
        <w:rPr>
          <w:lang w:val="es-ES"/>
        </w:rPr>
      </w:pPr>
      <w:r w:rsidRPr="00D419E9">
        <w:rPr>
          <w:lang w:val="es-ES"/>
        </w:rPr>
        <w:t>TERCERA: A la fecha de transferencia de dominio del inmueble detallado en la cláusula SEGUNDA, EL URBANIZADOR se obliga a entregar el lote libre de todo impuesto, gravamen, hipoteca, tasas o derechos municipales que le correspondiere, así como libre de ocupantes. Asimismo, declara que el inmueble es de su exclusiva propiedad.----------------------</w:t>
      </w:r>
    </w:p>
    <w:p w:rsidR="00D419E9" w:rsidRPr="00D419E9" w:rsidRDefault="00D419E9" w:rsidP="00D419E9">
      <w:pPr>
        <w:rPr>
          <w:lang w:val="es-ES"/>
        </w:rPr>
      </w:pPr>
    </w:p>
    <w:p w:rsidR="00D419E9" w:rsidRPr="00D419E9" w:rsidRDefault="00D419E9" w:rsidP="00D419E9">
      <w:pPr>
        <w:rPr>
          <w:lang w:val="es-ES"/>
        </w:rPr>
      </w:pPr>
      <w:r w:rsidRPr="00D419E9">
        <w:rPr>
          <w:lang w:val="es-ES"/>
        </w:rPr>
        <w:t xml:space="preserve">CUARTA: EL URBANIZADOR asume a su cargo la ejecución y costos del 100% de la obra de 3113,60 metros cuadrados de estabilizado granular calcáreo correspondiente al semiancho de calle </w:t>
      </w:r>
      <w:r w:rsidRPr="00D419E9">
        <w:rPr>
          <w:lang w:val="es-ES"/>
        </w:rPr>
        <w:lastRenderedPageBreak/>
        <w:t>República de Irlanda y a calles Los Paraísos y Los Fresnos, de acuerdo al proyecto de estabilizado granular adjunto confeccionado por la Dirección Municipal de Obras Públicas, hoy dependiente de la Secretaría de Servicios y Obras Públicas.----------------</w:t>
      </w:r>
    </w:p>
    <w:p w:rsidR="00D419E9" w:rsidRPr="00D419E9" w:rsidRDefault="00D419E9" w:rsidP="00D419E9">
      <w:pPr>
        <w:rPr>
          <w:lang w:val="es-ES"/>
        </w:rPr>
      </w:pPr>
    </w:p>
    <w:p w:rsidR="00D419E9" w:rsidRPr="00D419E9" w:rsidRDefault="00D419E9" w:rsidP="00D419E9">
      <w:pPr>
        <w:rPr>
          <w:lang w:val="es-ES"/>
        </w:rPr>
      </w:pPr>
      <w:r w:rsidRPr="00D419E9">
        <w:rPr>
          <w:lang w:val="es-ES"/>
        </w:rPr>
        <w:t>QUINTA:EL URBANIZADORasume a su cargo la ejecución y costos de735,15 metros lineales de perfilado y 305 metros lineales de saneamiento de cunetas y provisión, excavación, colocación y tapada de 20,00 metros lineales de cañería de HºAº de 0,40m de diámetro y 20,00m lineales de 0,60m de diámetro correspondientes a cruces de calzadas, de acuerdo al proyecto de desagüe adjunto confeccionado por la Dirección Municipal de Obras Públicas, hoy dependiente de la Secretaría de Servicios y Obras Públicas.-------------------------</w:t>
      </w:r>
    </w:p>
    <w:p w:rsidR="00D419E9" w:rsidRPr="00D419E9" w:rsidRDefault="00D419E9" w:rsidP="00D419E9">
      <w:pPr>
        <w:rPr>
          <w:lang w:val="es-ES"/>
        </w:rPr>
      </w:pPr>
      <w:r w:rsidRPr="00D419E9">
        <w:rPr>
          <w:lang w:val="es-ES"/>
        </w:rPr>
        <w:t>SEXTA: EL URBANIZADOR asume a su cargo la ejecución y costos de las obras de repotenciación de subestación transformadora y redes eléctricas de baja tensión y alumbrado público sobre la totalidad de los lotes descriptos en la cláusula PRIMERA, de acuerdo al proyecto adjunto confeccionado por la Cooperativa de Electricidad de Venado Tuerto.------------------------------------------------------------------------------------------------------------------</w:t>
      </w:r>
    </w:p>
    <w:p w:rsidR="00D419E9" w:rsidRPr="00D419E9" w:rsidRDefault="00D419E9" w:rsidP="00D419E9">
      <w:pPr>
        <w:rPr>
          <w:lang w:val="es-ES"/>
        </w:rPr>
      </w:pPr>
      <w:r w:rsidRPr="00D419E9">
        <w:rPr>
          <w:lang w:val="es-ES"/>
        </w:rPr>
        <w:t>SÉPTIMA: EL URBANIZADORasume a su cargo la ejecución y costos de la forestación sobre la totalidad de los lotes descriptos en la cláusula PRIMERA, en la cantidad y modalidad de implantación establecida por la Dirección Municipal de Espacios Públicos, hoy dependiente de la Secretaría de Servicios y Obras Públicas.--------------------------------------------</w:t>
      </w:r>
    </w:p>
    <w:p w:rsidR="00D419E9" w:rsidRPr="00D419E9" w:rsidRDefault="00D419E9" w:rsidP="00D419E9">
      <w:pPr>
        <w:rPr>
          <w:lang w:val="es-ES"/>
        </w:rPr>
      </w:pPr>
      <w:r w:rsidRPr="00D419E9">
        <w:rPr>
          <w:lang w:val="es-ES"/>
        </w:rPr>
        <w:t>OCTAVA: EL URBANIZADORasume a su cargo la ejecución y costos de la obra de redes de gas sobre la totalidad de los lotes descriptos en la cláusula PRIMERA, de acuerdo al proyecto adjunto confeccionado por Litoral Gas S.A., siempre y cuando esta otorgue la renovación de la factibilidad concedida oportunamente.---------------------------------------------------</w:t>
      </w:r>
    </w:p>
    <w:p w:rsidR="00D419E9" w:rsidRPr="00D419E9" w:rsidRDefault="00D419E9" w:rsidP="00D419E9">
      <w:pPr>
        <w:rPr>
          <w:lang w:val="es-ES"/>
        </w:rPr>
      </w:pPr>
      <w:r w:rsidRPr="00D419E9">
        <w:rPr>
          <w:lang w:val="es-ES"/>
        </w:rPr>
        <w:t>NOVENA: Con el objeto de asegurar el financiamiento de la ejecución dela obras de infraestructura requeridas, LA MUNICIPALIDAD autoriza el ingreso de la mensura de subdivisión de los lotes descriptos en la cláusula PRIMERA del proyecto de subdivisión que se tramita, tomando como garantía de las mismasloslotes7-8-9 de la Manzana 5A del plano de mensura y subdivisión elaborado por el Agrim. Primo Zan. LA MUNICIPALIDAD liberará los lotes en garantía cuando las obras pactadas sean ejecutadas por las distintas reparticiones, se encuentren terminadas y cedidas y con el acta de recepción final rubricada entre las partes.------------------------------------------------------------------------------------------------------</w:t>
      </w:r>
    </w:p>
    <w:p w:rsidR="00D419E9" w:rsidRPr="00D419E9" w:rsidRDefault="00D419E9" w:rsidP="00D419E9">
      <w:pPr>
        <w:rPr>
          <w:lang w:val="es-ES"/>
        </w:rPr>
      </w:pPr>
      <w:r w:rsidRPr="00D419E9">
        <w:rPr>
          <w:lang w:val="es-ES"/>
        </w:rPr>
        <w:t>CONDICIONES DE LA SUBDIVISIÓN</w:t>
      </w:r>
    </w:p>
    <w:p w:rsidR="00D419E9" w:rsidRPr="00D419E9" w:rsidRDefault="00D419E9" w:rsidP="00D419E9">
      <w:pPr>
        <w:rPr>
          <w:lang w:val="es-ES"/>
        </w:rPr>
      </w:pPr>
      <w:r w:rsidRPr="00D419E9">
        <w:rPr>
          <w:lang w:val="es-ES"/>
        </w:rPr>
        <w:t>En el marco del PDT (la Ordenanza Nº4404/2013 y sus modificatorias) EL URBANIZADOR podrá lotear los inmuebles descriptos en la cláusula PRIMERA, con las siguientes condiciones:</w:t>
      </w:r>
    </w:p>
    <w:p w:rsidR="00D419E9" w:rsidRPr="00D419E9" w:rsidRDefault="00D419E9" w:rsidP="00D419E9">
      <w:pPr>
        <w:rPr>
          <w:lang w:val="es-ES"/>
        </w:rPr>
      </w:pPr>
      <w:r w:rsidRPr="00D419E9">
        <w:rPr>
          <w:lang w:val="es-ES"/>
        </w:rPr>
        <w:t>Zonificación:</w:t>
      </w:r>
      <w:r w:rsidRPr="00D419E9">
        <w:rPr>
          <w:lang w:val="es-ES"/>
        </w:rPr>
        <w:tab/>
      </w:r>
      <w:r w:rsidRPr="00D419E9">
        <w:rPr>
          <w:lang w:val="es-ES"/>
        </w:rPr>
        <w:tab/>
        <w:t>Z12 (Residencial extraurbana 1)</w:t>
      </w:r>
    </w:p>
    <w:p w:rsidR="00D419E9" w:rsidRPr="00D419E9" w:rsidRDefault="00D419E9" w:rsidP="00D419E9">
      <w:pPr>
        <w:rPr>
          <w:lang w:val="es-ES"/>
        </w:rPr>
      </w:pPr>
    </w:p>
    <w:p w:rsidR="00D419E9" w:rsidRPr="00D419E9" w:rsidRDefault="00D419E9" w:rsidP="00D419E9">
      <w:pPr>
        <w:rPr>
          <w:lang w:val="es-ES"/>
        </w:rPr>
      </w:pPr>
      <w:r w:rsidRPr="00D419E9">
        <w:rPr>
          <w:lang w:val="es-ES"/>
        </w:rPr>
        <w:t>Cesión para calles:</w:t>
      </w:r>
      <w:r w:rsidRPr="00D419E9">
        <w:rPr>
          <w:lang w:val="es-ES"/>
        </w:rPr>
        <w:tab/>
        <w:t>No corresponde por haber sido donadas mediante mensura y subdivisión Nº 186845/2015.-</w:t>
      </w:r>
    </w:p>
    <w:p w:rsidR="00D419E9" w:rsidRPr="00D419E9" w:rsidRDefault="00D419E9" w:rsidP="00D419E9">
      <w:pPr>
        <w:rPr>
          <w:lang w:val="es-ES"/>
        </w:rPr>
      </w:pPr>
      <w:r w:rsidRPr="00D419E9">
        <w:rPr>
          <w:lang w:val="es-ES"/>
        </w:rPr>
        <w:lastRenderedPageBreak/>
        <w:t>Forestación:</w:t>
      </w:r>
      <w:r w:rsidRPr="00D419E9">
        <w:rPr>
          <w:lang w:val="es-ES"/>
        </w:rPr>
        <w:tab/>
        <w:t>Arbolado público Obligatorio según Proyecto elaborado por la Asesoría Forestal de la MVT de acuerdo a lo establecido en la cláusula Séptima y para la totalidad de los lotes definidos en la cláusula Primera.-</w:t>
      </w:r>
    </w:p>
    <w:p w:rsidR="00D419E9" w:rsidRPr="00D419E9" w:rsidRDefault="00D419E9" w:rsidP="00D419E9">
      <w:pPr>
        <w:rPr>
          <w:lang w:val="es-ES"/>
        </w:rPr>
      </w:pPr>
      <w:r w:rsidRPr="00D419E9">
        <w:rPr>
          <w:lang w:val="es-ES"/>
        </w:rPr>
        <w:t>Desagües Pluviales:</w:t>
      </w:r>
      <w:r w:rsidRPr="00D419E9">
        <w:rPr>
          <w:lang w:val="es-ES"/>
        </w:rPr>
        <w:tab/>
        <w:t>Obligatorio de acuerdo a proyecto, cómputo y presupuesto adjunto de la Dirección Municipal de Obras Privadas, hoy dependiente de la Secretaría de Servicios y Obras Públicas, establecido en la cláusula Quinta y para la totalidad de los lotes definidos en la cláusula Primera.</w:t>
      </w:r>
    </w:p>
    <w:p w:rsidR="00D419E9" w:rsidRPr="00D419E9" w:rsidRDefault="00D419E9" w:rsidP="00D419E9">
      <w:pPr>
        <w:rPr>
          <w:lang w:val="es-ES"/>
        </w:rPr>
      </w:pPr>
      <w:r w:rsidRPr="00D419E9">
        <w:rPr>
          <w:lang w:val="es-ES"/>
        </w:rPr>
        <w:t>Estabilizado granular:</w:t>
      </w:r>
      <w:r w:rsidRPr="00D419E9">
        <w:rPr>
          <w:lang w:val="es-ES"/>
        </w:rPr>
        <w:tab/>
        <w:t>Obligatorio de acuerdo a proyecto, cómputo y presupuesto adjunto de la Dirección Municipal de Obras Privadas, hoy dependiente de la Secretaría de Servicios y Obras Públicas, establecido en la cláusula Cuarta para la totalidad de los lotes definidos en la cláusula Primera.-</w:t>
      </w:r>
    </w:p>
    <w:p w:rsidR="00D419E9" w:rsidRPr="00D419E9" w:rsidRDefault="00D419E9" w:rsidP="00D419E9">
      <w:pPr>
        <w:rPr>
          <w:lang w:val="es-ES"/>
        </w:rPr>
      </w:pPr>
      <w:r w:rsidRPr="00D419E9">
        <w:rPr>
          <w:lang w:val="es-ES"/>
        </w:rPr>
        <w:t xml:space="preserve">Redes Eléctricas </w:t>
      </w:r>
    </w:p>
    <w:p w:rsidR="00D419E9" w:rsidRPr="00D419E9" w:rsidRDefault="00D419E9" w:rsidP="00D419E9">
      <w:pPr>
        <w:rPr>
          <w:lang w:val="es-ES"/>
        </w:rPr>
      </w:pPr>
      <w:r w:rsidRPr="00D419E9">
        <w:rPr>
          <w:lang w:val="es-ES"/>
        </w:rPr>
        <w:t>y Alumbrado Público:</w:t>
      </w:r>
      <w:r w:rsidRPr="00D419E9">
        <w:rPr>
          <w:lang w:val="es-ES"/>
        </w:rPr>
        <w:tab/>
        <w:t>Obligatorio de acuerdo a proyecto, cómputo, presupuesto adjunto de la Cooperativa Eléctrica de Venado Tuerto, establecido en la cláusula Sexta para la totalidad de los lotes definidos en la cláusula Primera.-</w:t>
      </w:r>
    </w:p>
    <w:p w:rsidR="00D419E9" w:rsidRPr="00D419E9" w:rsidRDefault="00D419E9" w:rsidP="00D419E9">
      <w:pPr>
        <w:rPr>
          <w:lang w:val="es-ES"/>
        </w:rPr>
      </w:pPr>
      <w:r w:rsidRPr="00D419E9">
        <w:rPr>
          <w:lang w:val="es-ES"/>
        </w:rPr>
        <w:t>Redes de Gas:</w:t>
      </w:r>
      <w:r w:rsidRPr="00D419E9">
        <w:rPr>
          <w:lang w:val="es-ES"/>
        </w:rPr>
        <w:tab/>
        <w:t>Obligatorio de acuerdo a proyecto, cómputo y presupuesto adjunto de Litoral Gas S.A., establecido en la cláusula Octava para la totalidad de la urbanización definida en la cláusula Primera, siempre y cuando dicha empresa otorgue la renovación de la factibilidad concedida oportunamente.-</w:t>
      </w:r>
    </w:p>
    <w:p w:rsidR="00D419E9" w:rsidRPr="00D419E9" w:rsidRDefault="00D419E9" w:rsidP="00D419E9">
      <w:pPr>
        <w:rPr>
          <w:lang w:val="es-ES"/>
        </w:rPr>
      </w:pPr>
      <w:r w:rsidRPr="00D419E9">
        <w:rPr>
          <w:lang w:val="es-ES"/>
        </w:rPr>
        <w:t>DÉCIMA: El presente Convenio se suscribe ad-referendum del Concejo Municipal, comprometiéndose la MUNICIPALIDAD a tal fin a remitir a la Corporación el correspondiente Proyecto de Ordenanza dentro de los quince (15) días posteriores a la fecha de firma de este Convenio. En el caso que el Honorable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respectiva.----------------------------------------</w:t>
      </w:r>
    </w:p>
    <w:p w:rsidR="00D419E9" w:rsidRPr="00D419E9" w:rsidRDefault="00D419E9" w:rsidP="00D419E9">
      <w:pPr>
        <w:rPr>
          <w:lang w:val="es-ES"/>
        </w:rPr>
      </w:pPr>
    </w:p>
    <w:p w:rsidR="00D419E9" w:rsidRPr="00D419E9" w:rsidRDefault="00D419E9" w:rsidP="00D419E9">
      <w:pPr>
        <w:rPr>
          <w:lang w:val="es-ES"/>
        </w:rPr>
      </w:pPr>
      <w:r w:rsidRPr="00D419E9">
        <w:rPr>
          <w:lang w:val="es-ES"/>
        </w:rPr>
        <w:t>UNDÉCIMA:A sus efectos se transcribe el Art. 18º de la Ley Orgánica de Municipalidades Nº 2756 – texto ordenado por Decreto Nº 87/85 con las modificaciones de la Ley Nº 9666 – Art. 18º: “Cuando la Municipalidad fuere condenada al pago de una deuda cualquiera, la corporación arbitrará dentro del término de seis (6) meses siguientes a la notificación de la sentencia respectiva, la forma de verificar el pago. Esta prescripción formará parte integrante, bajo pena de nulidad de todo acto o Contrato que las Autoridades Comunales celebren en representación del Municipio y deberá ser transcripta en toda Escritura Pública o Contrato que se celebre con particulares”.-------------------------------------------------------------------</w:t>
      </w:r>
    </w:p>
    <w:p w:rsidR="00D419E9" w:rsidRPr="00D419E9" w:rsidRDefault="00D419E9" w:rsidP="00D419E9">
      <w:pPr>
        <w:rPr>
          <w:lang w:val="es-ES"/>
        </w:rPr>
      </w:pPr>
      <w:r w:rsidRPr="00D419E9">
        <w:rPr>
          <w:lang w:val="es-ES"/>
        </w:rPr>
        <w:t>Bajo las once cláusulas que anteceden, de plena conformidad, habiendo leído e interpretado los mismos cuyo fiel cumplimiento se obligan, las partes suscriben tres ejemplares de un mismo tenor y a un solo efecto.-</w:t>
      </w:r>
    </w:p>
    <w:p w:rsidR="00D419E9" w:rsidRPr="00D419E9" w:rsidRDefault="00D419E9" w:rsidP="00D419E9">
      <w:pPr>
        <w:rPr>
          <w:lang w:val="es-ES"/>
        </w:rPr>
      </w:pPr>
    </w:p>
    <w:p w:rsidR="00D419E9" w:rsidRPr="00D419E9" w:rsidRDefault="00D419E9" w:rsidP="00D419E9">
      <w:pPr>
        <w:rPr>
          <w:lang w:val="es-ES"/>
        </w:rPr>
      </w:pPr>
    </w:p>
    <w:p w:rsidR="00D419E9" w:rsidRPr="00D419E9" w:rsidRDefault="00D419E9" w:rsidP="00D419E9">
      <w:pPr>
        <w:rPr>
          <w:lang w:val="es-ES"/>
        </w:rPr>
      </w:pPr>
    </w:p>
    <w:p w:rsidR="00D419E9" w:rsidRPr="00D419E9" w:rsidRDefault="00D419E9" w:rsidP="00D419E9">
      <w:pPr>
        <w:rPr>
          <w:lang w:val="es-ES"/>
        </w:rPr>
      </w:pPr>
    </w:p>
    <w:p w:rsidR="00D419E9" w:rsidRPr="00D419E9" w:rsidRDefault="00D419E9" w:rsidP="00D419E9">
      <w:pPr>
        <w:rPr>
          <w:lang w:val="es-ES"/>
        </w:rPr>
      </w:pPr>
    </w:p>
    <w:p w:rsidR="00D419E9" w:rsidRPr="00D419E9" w:rsidRDefault="00D419E9" w:rsidP="00D419E9">
      <w:pPr>
        <w:rPr>
          <w:lang w:val="es-ES"/>
        </w:rPr>
      </w:pPr>
      <w:r w:rsidRPr="00D419E9">
        <w:rPr>
          <w:lang w:val="es-ES"/>
        </w:rPr>
        <w:t xml:space="preserve">...............................................     </w:t>
      </w:r>
      <w:r w:rsidRPr="00D419E9">
        <w:rPr>
          <w:lang w:val="es-ES"/>
        </w:rPr>
        <w:tab/>
        <w:t xml:space="preserve">                               .............................................                      </w:t>
      </w:r>
    </w:p>
    <w:p w:rsidR="00D419E9" w:rsidRPr="00D419E9" w:rsidRDefault="00D419E9" w:rsidP="00D419E9">
      <w:pPr>
        <w:rPr>
          <w:lang w:val="es-ES"/>
        </w:rPr>
      </w:pPr>
      <w:r w:rsidRPr="00D419E9">
        <w:rPr>
          <w:lang w:val="es-ES"/>
        </w:rPr>
        <w:t xml:space="preserve">        Sr. Santiago Meardi</w:t>
      </w:r>
      <w:r w:rsidRPr="00D419E9">
        <w:rPr>
          <w:lang w:val="es-ES"/>
        </w:rPr>
        <w:tab/>
      </w:r>
      <w:r w:rsidRPr="00D419E9">
        <w:rPr>
          <w:lang w:val="es-ES"/>
        </w:rPr>
        <w:tab/>
      </w:r>
      <w:r w:rsidRPr="00D419E9">
        <w:rPr>
          <w:lang w:val="es-ES"/>
        </w:rPr>
        <w:tab/>
        <w:t xml:space="preserve">                   Dr. Sergio Leonel Chiarella</w:t>
      </w:r>
    </w:p>
    <w:p w:rsidR="00D419E9" w:rsidRPr="00D419E9" w:rsidRDefault="00D419E9" w:rsidP="00D419E9">
      <w:pPr>
        <w:rPr>
          <w:lang w:val="es-ES"/>
        </w:rPr>
      </w:pPr>
      <w:r w:rsidRPr="00D419E9">
        <w:rPr>
          <w:lang w:val="es-ES"/>
        </w:rPr>
        <w:t>Secretario de Desarrollo Productivo</w:t>
      </w:r>
      <w:r w:rsidRPr="00D419E9">
        <w:rPr>
          <w:lang w:val="es-ES"/>
        </w:rPr>
        <w:tab/>
      </w:r>
      <w:r w:rsidRPr="00D419E9">
        <w:rPr>
          <w:lang w:val="es-ES"/>
        </w:rPr>
        <w:tab/>
        <w:t xml:space="preserve">                       Intendente</w:t>
      </w:r>
    </w:p>
    <w:p w:rsidR="00D419E9" w:rsidRPr="00D419E9" w:rsidRDefault="00D419E9" w:rsidP="00D419E9">
      <w:pPr>
        <w:rPr>
          <w:lang w:val="es-ES"/>
        </w:rPr>
      </w:pPr>
      <w:r w:rsidRPr="00D419E9">
        <w:rPr>
          <w:lang w:val="es-ES"/>
        </w:rPr>
        <w:t xml:space="preserve">  y Planeamiento Urbano</w:t>
      </w:r>
    </w:p>
    <w:p w:rsidR="00D419E9" w:rsidRPr="00D419E9" w:rsidRDefault="00D419E9" w:rsidP="00D419E9">
      <w:pPr>
        <w:rPr>
          <w:lang w:val="es-ES"/>
        </w:rPr>
      </w:pPr>
    </w:p>
    <w:p w:rsidR="00D419E9" w:rsidRPr="00D419E9" w:rsidRDefault="00D419E9" w:rsidP="00D419E9">
      <w:pPr>
        <w:rPr>
          <w:lang w:val="es-ES"/>
        </w:rPr>
      </w:pPr>
    </w:p>
    <w:p w:rsidR="00D419E9" w:rsidRPr="00D419E9" w:rsidRDefault="00D419E9" w:rsidP="00D419E9">
      <w:pPr>
        <w:rPr>
          <w:lang w:val="es-ES"/>
        </w:rPr>
      </w:pPr>
    </w:p>
    <w:p w:rsidR="00D419E9" w:rsidRPr="00D419E9" w:rsidRDefault="00D419E9" w:rsidP="00D419E9">
      <w:pPr>
        <w:rPr>
          <w:lang w:val="es-ES"/>
        </w:rPr>
      </w:pPr>
    </w:p>
    <w:p w:rsidR="00D419E9" w:rsidRPr="00D419E9" w:rsidRDefault="00D419E9" w:rsidP="00D419E9">
      <w:pPr>
        <w:rPr>
          <w:lang w:val="es-ES"/>
        </w:rPr>
      </w:pPr>
      <w:r w:rsidRPr="00D419E9">
        <w:rPr>
          <w:lang w:val="es-ES"/>
        </w:rPr>
        <w:t xml:space="preserve">..............................................                                                    </w:t>
      </w:r>
    </w:p>
    <w:p w:rsidR="00D419E9" w:rsidRPr="00D419E9" w:rsidRDefault="00D419E9" w:rsidP="00D419E9">
      <w:pPr>
        <w:rPr>
          <w:lang w:val="es-ES"/>
        </w:rPr>
      </w:pPr>
      <w:r w:rsidRPr="00D419E9">
        <w:rPr>
          <w:lang w:val="es-ES"/>
        </w:rPr>
        <w:t>Sr. Esteban María Bancalari</w:t>
      </w:r>
      <w:r w:rsidRPr="00D419E9">
        <w:rPr>
          <w:lang w:val="es-ES"/>
        </w:rPr>
        <w:tab/>
      </w:r>
      <w:r w:rsidRPr="00D419E9">
        <w:rPr>
          <w:lang w:val="es-ES"/>
        </w:rPr>
        <w:tab/>
      </w:r>
    </w:p>
    <w:p w:rsidR="00D419E9" w:rsidRDefault="00D419E9" w:rsidP="00D419E9">
      <w:r>
        <w:t>DNI Nº 28.189.865</w:t>
      </w:r>
    </w:p>
    <w:p w:rsidR="00052FF8" w:rsidRDefault="00D419E9" w:rsidP="00D419E9">
      <w:r>
        <w:t>Fiduciario de FIDEICOMISO INMOBILIARIO</w:t>
      </w:r>
    </w:p>
    <w:sectPr w:rsidR="00052F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E9"/>
    <w:rsid w:val="00052FF8"/>
    <w:rsid w:val="008F42AE"/>
    <w:rsid w:val="00B87F15"/>
    <w:rsid w:val="00D4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7948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2022-03-08T16:38:00Z</dcterms:created>
  <dcterms:modified xsi:type="dcterms:W3CDTF">2022-03-08T16:38:00Z</dcterms:modified>
</cp:coreProperties>
</file>