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EBF" w:rsidRPr="00F05EBF" w:rsidRDefault="00F05EBF" w:rsidP="00F05EBF">
      <w:pPr>
        <w:jc w:val="center"/>
        <w:rPr>
          <w:rFonts w:ascii="Times New Roman" w:hAnsi="Times New Roman" w:cs="Times New Roman"/>
          <w:sz w:val="24"/>
          <w:szCs w:val="24"/>
          <w:lang w:val="es-ES"/>
        </w:rPr>
      </w:pPr>
      <w:bookmarkStart w:id="0" w:name="_GoBack"/>
      <w:bookmarkEnd w:id="0"/>
      <w:r w:rsidRPr="00F05EBF">
        <w:rPr>
          <w:rFonts w:ascii="Times New Roman" w:hAnsi="Times New Roman" w:cs="Times New Roman"/>
          <w:sz w:val="24"/>
          <w:szCs w:val="24"/>
          <w:lang w:val="es-ES"/>
        </w:rPr>
        <w:t>ANEXO I:</w:t>
      </w:r>
    </w:p>
    <w:p w:rsidR="00F05EBF" w:rsidRPr="00F05EBF" w:rsidRDefault="00F05EBF" w:rsidP="00F05EBF">
      <w:pPr>
        <w:rPr>
          <w:rFonts w:ascii="Times New Roman" w:hAnsi="Times New Roman" w:cs="Times New Roman"/>
          <w:sz w:val="24"/>
          <w:szCs w:val="24"/>
          <w:lang w:val="es-ES"/>
        </w:rPr>
      </w:pPr>
    </w:p>
    <w:p w:rsidR="00F05EBF" w:rsidRPr="00F05EBF" w:rsidRDefault="00F05EBF" w:rsidP="00F05EBF">
      <w:pPr>
        <w:rPr>
          <w:rFonts w:ascii="Times New Roman" w:hAnsi="Times New Roman" w:cs="Times New Roman"/>
          <w:sz w:val="24"/>
          <w:szCs w:val="24"/>
          <w:lang w:val="es-ES"/>
        </w:rPr>
      </w:pPr>
      <w:r w:rsidRPr="00F05EBF">
        <w:rPr>
          <w:rFonts w:ascii="Times New Roman" w:hAnsi="Times New Roman" w:cs="Times New Roman"/>
          <w:sz w:val="24"/>
          <w:szCs w:val="24"/>
          <w:lang w:val="es-ES"/>
        </w:rPr>
        <w:t>CONVENIO DE PERMUTA DE INMUEBLES</w:t>
      </w:r>
    </w:p>
    <w:p w:rsidR="00F05EBF" w:rsidRPr="00F05EBF" w:rsidRDefault="00F05EBF" w:rsidP="00F05EBF">
      <w:pPr>
        <w:rPr>
          <w:rFonts w:ascii="Times New Roman" w:hAnsi="Times New Roman" w:cs="Times New Roman"/>
          <w:sz w:val="24"/>
          <w:szCs w:val="24"/>
          <w:lang w:val="es-ES"/>
        </w:rPr>
      </w:pP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En la ciudad de Venado Tuerto, a los           días del mes de          del año dos mil veintiuno, entre la MUNICIPALIDAD DE VENADO TUERTO, representada para este acto por el Sr. Intendente Municipal, Dr. S. Leonel Chiarella, DNI 34.173.111, cuya firma refrenda el Sr. Secretario Legal y Técnico, Dr. Mariano De Mattia, DNI 26.913.369, con domicilio en calle San Martín Nº 899 de esta ciudad, en adelante denominada LA MUNICIPALIDAD, CUIT Nº 30-63789764-7, por una parte y FIDEICOMISO BAHER, C.U.I.T. N° 30-7094929-8, con domicilio en calle Sarmiento 1247 5° piso Oficina B de la ciudad de Rosario, representado en este acto por el Sr. Alejandro Luis Baravalle, DNI 28.082.135, en su carácter de Fiduciario, con domicilio en calle Avellaneda 1326 de la ciudad de Venado Tuerto, en adelante denominados EL FIDEICOMISO, se conviene en celebrar el presente Convenio de Permuta, autorizado por Ordenanza Nº       /21, sancionada por el Concejo Municipal de Venado Tuerto, que se regirá en un todo por las cláusulas que a continuación se detallan:</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PRIMERA: EL FIDEICOMISO cede en propiedad a LA MUNICIPALIDAD, y ésta acepta en este mismo acto, 2 (dos) fracciones de terreno, con todo lo edificado, clavado, plantado y adherido al suelo, ubicadas en la ciudad de Venado Tuerto, departamento General López, provincia de Santa Fe, los que de acuerdo al plano característica 115.812 año 1984, se designan como Lote B y Lote C, que son parte de la Chacra 65 y se describen a continuación, valuados en su conjunto en la suma de $ 17.000.000,00 (pesos diecisiete millones):</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1)</w:t>
      </w:r>
      <w:r w:rsidRPr="00F05EBF">
        <w:rPr>
          <w:rFonts w:ascii="Times New Roman" w:hAnsi="Times New Roman" w:cs="Times New Roman"/>
          <w:sz w:val="24"/>
          <w:szCs w:val="24"/>
          <w:lang w:val="es-ES"/>
        </w:rPr>
        <w:tab/>
        <w:t>LOTE B: con frentes a la calle 2 de Abril (ex Inglaterra) esquina Av. 3 de Febrero, que mide y linda: Nor-Este, su frente mide 80,00 metros linda con la Av. 3 de Febrero; Sud-Este, con otro frente mide 132,25 metros linda con la calle 2 de Abril (ex Inglaterra); Sud-Oeste, su contrafrente mide 39,25 metros, linda con propiedad del Estado Nacional Argentino; Nor-Oeste, su otro contrafrente mide en sus dos tramos que forman una línea quebrada la primera de 55,25 metros y la segunda de 87,11 metros lindan con las vías del ferrocarril en medio con la fracción A; encierra una superficie de SEIS MIL SETECIENTOS CINCUENTA Y NUEVE METROS, sesenta y nueve decímetros cuadrados, partida Impuesto Inmobiliario Nº 17-13-00-860394/0005, partida municipal Nº 26898; el mismo cuenta con una superficie edificada de 1.743 metros cuadrados, según el servicio de catastro provincial;</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2)</w:t>
      </w:r>
      <w:r w:rsidRPr="00F05EBF">
        <w:rPr>
          <w:rFonts w:ascii="Times New Roman" w:hAnsi="Times New Roman" w:cs="Times New Roman"/>
          <w:sz w:val="24"/>
          <w:szCs w:val="24"/>
          <w:lang w:val="es-ES"/>
        </w:rPr>
        <w:tab/>
        <w:t xml:space="preserve">LOTE C: con frente a las vías del ferrocarril entre Ruta Nacional N° 8 y Avenida 3 de Febrero, que mide y linda: Nord-Oeste mide 69,70 metros linda con vías del ferrocarril en medio con Fracción A del Estado Nacional Argentino; Nord-Este su costado mide 29,25 metros linda con fracción A de propiedad del Estado Nacional Argentino; Sud-Este </w:t>
      </w:r>
      <w:r w:rsidRPr="00F05EBF">
        <w:rPr>
          <w:rFonts w:ascii="Times New Roman" w:hAnsi="Times New Roman" w:cs="Times New Roman"/>
          <w:sz w:val="24"/>
          <w:szCs w:val="24"/>
          <w:lang w:val="es-ES"/>
        </w:rPr>
        <w:lastRenderedPageBreak/>
        <w:t>contrafrente 59,70 metros linda con parte de la fracción D y en parte con parte de la fracción A de propiedad del Estado Nacional Argentino; Sud-Oeste mide 29,25 metros linda con parte de la fracción A de propiedad del Estado Nacional Argentino, en medio con lote I; encierra una superficie de DOS MIL TREINTA Y OCHO METROS, setenta y dos decímetros cuadrados, partida Impuesto Inmobiliario Nº 17-13-00-860394/0006, partida municipal Nº 26899.</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Se deja expresa constancia de que conforme constancias del plano y título, el Lote D (predio sirviente), servidumbre de paso constituida por el Estado Nacional Argentino, Ferrocarriles Argentino, sobre la fracción de terreno señalada en el plano mencionado como Lote 2, con una superficie total de dos mil ciento sesenta y cinco metros cuadrados, lindera con el Lote 1 relacionado y que comunica al mismo con la calle pública. Asimismo se deja constancia que se constituyó servidumbre de tránsito en forma continua, perpetua y gratuita sobre una fracción de terreno indicada en el plano característica 115.812 antes relacionado como Lote D que mide y linda: Sud-Este, su frente mide 10,00 metros, linda con calle 2 de Abril (ex Inglaterra); Sud-Oeste, su costado mide 10,00 metros linda con fracción A propiedad del Estado Nacional Argentino; en parte Nor-Oeste, su contrafrente mide 10,00 metros y linda con parte de la fracción A de propiedad del Estado Nacional en medio con la fracción B. Superficie: 100,00 metros cuadrados. Dicha servidumbre afecta el Lote D del citado plano. La misma se encuentra inscripta al T° 163 F° 3 N° 316800 de Marginales, Acto: Servidumbre con fecha 24/07/1965.----------------------------------------------------------------------------------------------</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SEGUNDA: LA MUNICIPALIDAD cede en propiedad a EL FIDEICOMISO, y éste acepta de plena conformidad, 6 (seis) fracciones de terreno ubicadas en el área urbana de esta ciudad según el siguiente detalle:</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1) Reserva Municipal Nº 1 y 2. Ubicadas en el Barrio Los Pinos: Dos fracciones de terreno situadas en Venado Tuerto, departamento Gral. López, pcia. de Santa Fe, parte del Establecimiento “La Cheltonia”, o sean los lotes SEIS de las manzanas “6-A” y “6-B” del plano confeccionado por el Agrimensor Oscar W. Solhaune, archivado bajo el Nº 64.145 año 1970, compuesto a saber:</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1.a. Lote 6 manzana “6-A”, mide: 50,00 metros en sus lados Sud-Oeste, sobre calle pública a abrir y Nor-Este sobre calle pública existente por 60,00 metros en sus lados Nor-Oeste y Sud-Este por donde linda con los lotes 5 y 7, respectivamente. Su ubicación debe comenzar a contarse a los 70,00 metros de la esquina Sud hacia la Oeste y encierra una superficie total de 3.000 metros cuadrados, partida Impuesto Inmobiliario Nº 17-13-00-360192/0018-4, partida municipal Nº 52977 (Lote 6 – Mza. 6A);.valuación: $ 4.500.000 (pesos cuatro millones quinientos mil);</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 xml:space="preserve">1.b. Lote 6 manzana “6-B” mide 50,00 metros de frente al Nor-Este sobre calle pública a abrir por 60,00 metros de fondo. Su ubicación debe comenzar a contarse a los 70,00 metros de la esquina Este hacia la Norte y linda: al Nor-Este, con calle pública a abrir; al Sud – Este con el lote 7; al Sud-Oeste con propiedad de Joyce Bridger y al Nor- Oeste con el lote 5 ambos del mismo plano; encierra una superficie total de 3.000 metros cuadrados; </w:t>
      </w:r>
      <w:r w:rsidRPr="00F05EBF">
        <w:rPr>
          <w:rFonts w:ascii="Times New Roman" w:hAnsi="Times New Roman" w:cs="Times New Roman"/>
          <w:sz w:val="24"/>
          <w:szCs w:val="24"/>
          <w:lang w:val="es-ES"/>
        </w:rPr>
        <w:lastRenderedPageBreak/>
        <w:t>Dominio: Tomo 363; Folio: 28; Nº 169.084.-Fecha 27/04/1.981. Dto. Gral. López, partida Impuesto Inmobiliario Nº 17-13-00-360192/0019-3, partida municipal Nº 52987 (Lote 6 – Mza. 6B); valuación: $ 4.500.000 (pesos cuatro millones quinientos mil).</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EL FIDEICOMISO podrá subdividir cada uno de los predios descriptos en dos lotes de 1.500 metros cuadrados, de acuerdo a la regulación del Plan de Desarrollo Territorial vigente.</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2) Reserva Municipal Nº 45c, 2.a.lote f3, ubicado en el Barrio El Cruce: una fracción de terreno baldío situado en calle Arturo M. Jauretche (ex.35) Nº 2.375 de  la ciudad de Venado Tuerto, Dto. Gral. López, Provincia de Santa Fe, parte de la Chacra designada en la plano oficial con el Nº 73, siendo parte de la manzana letra “G”, o sea el lote f3 del plano de subdivisión confeccionado por el agrimensor Walter E. Caciorgna, archivado bajo el número 160.514 del año 2.009, compuesto de 13,00 metros de frente sobre calle Arturo M. Jauretche por 24,63 metros de fondo. Debe comenzar a contarse a los 26,20 metros de la esquina Sur hacia la esquina Este de la manzana designada con la letra “G”, y linda: al Sud-Este con calle Arturo M. Jauretche, al Sud- Oeste con parte del lote f4; al Nor-Oeste con parte del lote f6; y al Nor-Este con parte del f2. Todos del mismo plano y manzana; encierra una superficie total de 320,19 metros cuadrados, partida Impuesto Inmobiliario Nº 17-13-00-360280/0189-3; partida municipal Nº 34483; dominio inscripto en el Registro Público de la ciudad de Rosario al Tomo Nº 587; Folio Nº 253; Nº402.112, fecha 30/10/2008; Dto. Gral. López. Prov. de Santa Fe. Valuación: $ 1.600.000 (pesos un millón seiscientos mil);</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2.b. Reserva Municipal Nº 45f, Lote f6, ubicado en el Barrio El Cruce: una fracción de terreno baldío situado en calle República de Irlanda  Nº 3.629 de  la ciudad de Venado Tuerto, Dto. Gral. López, Provincia de Santa Fe, parte de la Chacra designada en la plano oficial con el Nº 73, siendo parte de la manzana letra “G”, o sea el lote f6 del plano de subdivisión confeccionado por el agrimensor Walter E. Caciorgna, archivado bajo el número 160.514 del año 2.009, compuesto de 10,00 metros de frente sobre calle República de Irlanda por 39,20 metros de fondo. Debe comenzar a contarse a los 24,63 metros de la esquina Sur hacia la esquina Oeste de la manzana designada con la letra “G”, y linda: al Sud-Este con los lotes f5,f4 y f3; al Sud- Oeste con Av. República de Irlanda; al Nor-Oeste con parte del lote f7; y al Nor-Este con parte del f2, todos del mismo plano y manzana.  Encierra una superficie total de 392,00 metros cuadrados, partida Impuesto Inmobiliario Nº 17-13-00-360280/0192-7, partida municipal Nº 34486. Dominio Inscripto en el Registro Público de la ciudad de Rosario al Tomo Nº 587; Folio Nº 253; Nº402.112, fecha 30/10/2008; Dto. Gral. López. Prov. de Santa Fe. Valuación: $ 1.770.000 (pesos un millón setecientos setenta mil);</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 xml:space="preserve">2.c. Reserva Municipal Nº 45g, lote f7,  ubicado en el Barrio El Cruce: una fracción de terreno baldío situado en calle República de Irlanda  Nº 3.639 de  la ciudad de Venado Tuerto, Dto. Gral. López, Provincia de Santa Fe, parte de la Chacra designada en la plano oficial con el Nº 73, siendo parte de la manzana letra “G”, o sea el lote f7 del plano de subdivisión confeccionado por el agrimensor Walter E. Caciorgna, archivado bajo el </w:t>
      </w:r>
      <w:r w:rsidRPr="00F05EBF">
        <w:rPr>
          <w:rFonts w:ascii="Times New Roman" w:hAnsi="Times New Roman" w:cs="Times New Roman"/>
          <w:sz w:val="24"/>
          <w:szCs w:val="24"/>
          <w:lang w:val="es-ES"/>
        </w:rPr>
        <w:lastRenderedPageBreak/>
        <w:t>número 160.514 del año 2.009, compuesto de 10,00 metros de frente sobre calle República de Irlanda por 39,20 metros de fondo. Debe comenzar a contarse a los 34,63 metros de la esquina Sur hacia la esquina Oeste de la manzana designada con la letra “G”, y linda: al Sud-Este con el lote f6, al Sud- Oeste con Av. República de Irlanda; al Nor-Oeste con parte del lote f8; y al Nor-Este con parte del f2 y f8, todos del mismo plano y manzana. Encierra una superficie total de 392,00 metros cuadrados, partida Impuesto Inmobiliario Nº 17-13-00-360280/0193-6; partida municipal Nº 34487. Dominio Inscripto en el Registro Público de la ciudad de Rosario al Tomo Nº 587; Folio Nº 253; Nº402.112, fecha 30/10/2008; Dto. Gral. López. Prov. de Santa Fe. Valuación: $ 1.770.000 (pesos un millón setecientos setenta mil);</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3) Reserva Municipal Nº 112, ubicada en Barrio Gral. San Martin: una fracción de terreno baldío situado en calle 2 de Abril Nº 552 de la ciudad de venado Tuerto, Dto. Gral. López, Provincia de Santa Fe, parte de la Chacra designada en la plano oficial con el Nº 56, parte del lote designado en el plano oficial del pueblo nuevo de Venado Tuerto con la letra “D”, manzana TREINTA Y CUATRO, compuesta dicha fracción de 10,00 metros de frente al Nor-Oeste por 24 metros con 50 centímetros de fondo. Debiendo comenzar a contarse a los cincuenta metros de la esquina Norte formada por las calles Juan B. Justo y Avenida Inglaterra (hoy 2 de Abril) hacia la esquina Oeste de la manzana. Lindando; al Nor-Oeste, con la Avenida Inglaterra (hoy calle 2 de Abril); al Nor-Este, con resto del Lote “D” de que forma parte; al Sud-Este, también con resto del mismo lote “D”; y al Sud- Oeste, con parte del lote E, todos de la misma manzana. Encierra una superficie total de 245 metros cuadrados, partida Impuesto Inmobiliario Nº 17-13-01-355113/0000-7, partida municipal Nº 31318. Dominio Inscripto en el Registro Público de la ciudad de Rosario al Tomo Nº 64; Folio Nº 386; Nª 55298, Dto. Gral. López, Prov. de Santa Fe. Valuación: $ 2.500.000 (pesos dos millones quinientos mil).-------------------------------------------------------------------------------------------</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TERCERA: A la fecha de firma del presente LA MUNICIPALIDAD se obliga a entregar a EL FIDEICOMISO los inmuebles detallados en la Cláusula Segunda libres de todo gravamen, así como de tasas o derechos municipales e inmobiliarios que les correspondieren hasta la fecha. Asimismo, se obliga a asumir el costo de todo gravamen, así como de tasas o derechos municipales e inmobiliarios y deudas con la Cooperativa de Obras Sanitarias de Venado Tuerto que les correspondieren hasta la fecha, a los inmuebles que recibe detallados en la Cláusula Primera.--------------------------------------------------------------------------------------------</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CUARTA: Las partes se otorgan y reciben en este acto la posesión quieta, pacífica y libre de ocupantes de los inmuebles descriptos en las Cláusulas Primera y Segunda, asumiendo en consecuencia, cada una de ellas, a partir de la firma del presente toda la responsabilidad que corresponda al dueño.----------------------------------------------------------------------------------------------</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lastRenderedPageBreak/>
        <w:t>QUINTA: Las partes manifiestan que los inmuebles que se permutan son de su exclusiva propiedad y se encuentran libres de gravámenes o hipoteca.-------------------------------------------</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SEXTA: Las escrituras traslativas de dominio de los deslindados se otorgarán así: (i) la transferencia de dominio de los descriptos en la Cláusula Primera a favor de la Municipalidad de Venado Tuerto se otorgará en el plazo de 45 (cuarenta y cinco) días contados a partir de la firma del presente, por ante el escribano que designe la Municipalidad de Venado Tuerto, estableciéndose que del precio total convenido de $ 17.000.000,00 (pesos diecisiete millones), la suma de $ 16.460.000,00 (pesos dieciséis millones seiscientos cuarenta mil) se abonan mediante la entrega de los lotes descriptos en la Cláusula Segunda, y la suma de $ 360.000,00 (pesos trescientos sesenta mil) se aplicarán a la cancelación de deudas tributarias que el grupo empresario registra con la Municipalidad de Venado Tuerto. Todos los sellados, gastos y honorarios que se devenguen de la misma serán soportados exclusivamente por la Municipalidad de Venado Tuerto; los que pudieran irrogarse por impuestos provinciales o nacionales serán por cuenta y cargo de la transmitente. (ii) la o las transferencias de dominio de los descriptos en la Cláusula Segunda se otorgarán por la Municipalidad de Venado Tuerto a favor de Fideicomiso Baher o sus cesionarios, en el término de los cinco años contados a partir de la fecha y, a su vez, en el término de los 45 (cuarenta y cinco) días del requerimiento fehaciente de los mismos, ante el escribano que EL FIDEICOMISO indique, quedando aclarado que las transferencias se efectivizarán por los montos consignados como valuación en la Cláusula Segunda, y que para requerir la escritura las partes adquirentes deberán acreditar estar totalmente al día en el pago de tasas y servicios que gravaren el inmueble, como tener pagos los sellados del boleto de compraventa y su eventual cesión. Todos los gastos, costos, reposiciones e inscripción que se devenguen por el boleto de compraventa, cesión y escritura o escrituras serán de exclusiva cuenta y cargo de la parte adquirente –EL FIDEICOMISO- ya que LA MUNICIPALIDAD nada tendrá que abonar. Se deja constancia que las partes pactan de común y mutuo acuerdo que EL FIDEICOMISO podrá, antes de la escrituración, ceder los derechos que recibe en este acto respecto de todos los lotes o de alguno de ellos, debiendo en tal caso notificar por escrito y en forma fehaciente a LA MUNICIPALIDAD de la realización de dicho acto proporcionando los datos personales y domicilio del cesionario. Si vencido el término máximo de 5 (cinco) años y el Fideicomiso Baher no hubiere notificado cesión alguna, la Municipalidad otorgará la/s escritura/s pendiente/s a nombre de Fideicomiso Baher.------------------------------------------------------------------------------------------------------------------</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SÉPTIMA: Para todos los efectos legales derivados del cumplimiento e interpretación del presente contrato, las partes se someten a la Jurisdicción de los Tribunales Ordinarios de esta ciudad de Venado Tuerto, con exclusión de cualquier otro fuero que les pudiere corresponder, inclusive el Federal y constituyen sus domicilios especiales en los consignados en el encabezamiento.---------------------------------------------------------------------------</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lastRenderedPageBreak/>
        <w:t>OCTAVA: A sus efectos se transcribe el Art. 18º de la Ley Orgánica de Municipalidades Nº 2756 – texto ordenado por Decreto Nº 87/85 con las modificaciones de la Ley Nº 9666 – Art. 18º: “Cuando la Municipalidad fuere condenada al pago de una deuda cualquiera, la corporación arbitrará dentro del término de seis (6)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
    <w:p w:rsidR="00F05EBF" w:rsidRPr="00F05EBF" w:rsidRDefault="00F05EBF" w:rsidP="00F05EBF">
      <w:pPr>
        <w:jc w:val="both"/>
        <w:rPr>
          <w:rFonts w:ascii="Times New Roman" w:hAnsi="Times New Roman" w:cs="Times New Roman"/>
          <w:sz w:val="24"/>
          <w:szCs w:val="24"/>
          <w:lang w:val="es-ES"/>
        </w:rPr>
      </w:pPr>
      <w:r w:rsidRPr="00F05EBF">
        <w:rPr>
          <w:rFonts w:ascii="Times New Roman" w:hAnsi="Times New Roman" w:cs="Times New Roman"/>
          <w:sz w:val="24"/>
          <w:szCs w:val="24"/>
          <w:lang w:val="es-ES"/>
        </w:rPr>
        <w:t>Previa lectura y en muestra de plena conformidad con las nueve cláusulas que anteceden, las partes suscriben 3 (tres) ejemplares de un mismo tenor y a un sólo efecto, en lugar y fecha del encabezamiento.</w:t>
      </w:r>
    </w:p>
    <w:p w:rsidR="00813DD4" w:rsidRPr="00F05EBF" w:rsidRDefault="00813DD4" w:rsidP="00F05EBF">
      <w:pPr>
        <w:jc w:val="both"/>
        <w:rPr>
          <w:rFonts w:ascii="Times New Roman" w:hAnsi="Times New Roman" w:cs="Times New Roman"/>
          <w:sz w:val="24"/>
          <w:szCs w:val="24"/>
          <w:lang w:val="es-ES"/>
        </w:rPr>
      </w:pPr>
    </w:p>
    <w:sectPr w:rsidR="00813DD4" w:rsidRPr="00F05E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BF"/>
    <w:rsid w:val="00813DD4"/>
    <w:rsid w:val="00F05EBF"/>
    <w:rsid w:val="00F86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2620</Words>
  <Characters>14416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2022-03-08T18:46:00Z</dcterms:created>
  <dcterms:modified xsi:type="dcterms:W3CDTF">2022-03-08T18:46:00Z</dcterms:modified>
</cp:coreProperties>
</file>